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DB" w:rsidRDefault="008E08DB" w:rsidP="00B43B0E">
      <w:pPr>
        <w:spacing w:line="240" w:lineRule="auto"/>
        <w:rPr>
          <w:rFonts w:ascii="新細明體"/>
          <w:b/>
          <w:sz w:val="28"/>
          <w:szCs w:val="28"/>
        </w:rPr>
      </w:pPr>
      <w:r w:rsidRPr="00B43B0E">
        <w:rPr>
          <w:rFonts w:ascii="新細明體" w:hAnsi="新細明體" w:hint="eastAsia"/>
          <w:b/>
          <w:sz w:val="28"/>
          <w:szCs w:val="28"/>
        </w:rPr>
        <w:t>中央警察大學犯罪防治學系專任教師研究與服務資料</w:t>
      </w:r>
    </w:p>
    <w:p w:rsidR="008E08DB" w:rsidRPr="00B43B0E" w:rsidRDefault="008E08DB" w:rsidP="00B43B0E">
      <w:pPr>
        <w:spacing w:line="240" w:lineRule="auto"/>
        <w:rPr>
          <w:rFonts w:ascii="新細明體"/>
          <w:b/>
          <w:sz w:val="28"/>
          <w:szCs w:val="28"/>
        </w:rPr>
      </w:pPr>
    </w:p>
    <w:p w:rsidR="008E08DB" w:rsidRDefault="008E08DB" w:rsidP="00B43B0E">
      <w:pPr>
        <w:spacing w:line="240" w:lineRule="auto"/>
        <w:rPr>
          <w:rFonts w:eastAsia="標楷體" w:hAnsi="標楷體"/>
        </w:rPr>
      </w:pPr>
      <w:r>
        <w:rPr>
          <w:rFonts w:eastAsia="標楷體" w:hAnsi="標楷體" w:hint="eastAsia"/>
          <w:szCs w:val="24"/>
        </w:rPr>
        <w:t>姓名</w:t>
      </w:r>
      <w:r>
        <w:rPr>
          <w:rFonts w:eastAsia="標楷體" w:hAnsi="標楷體" w:hint="eastAsia"/>
          <w:b/>
          <w:bCs/>
        </w:rPr>
        <w:t>：</w:t>
      </w: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>(</w:t>
      </w:r>
      <w:r w:rsidRPr="00B43B0E">
        <w:rPr>
          <w:rFonts w:eastAsia="標楷體" w:hAnsi="標楷體" w:hint="eastAsia"/>
          <w:szCs w:val="24"/>
        </w:rPr>
        <w:t>助理教授</w:t>
      </w:r>
      <w:r w:rsidRPr="00B43B0E">
        <w:rPr>
          <w:rFonts w:eastAsia="標楷體"/>
          <w:szCs w:val="24"/>
        </w:rPr>
        <w:t>)</w:t>
      </w:r>
      <w:r w:rsidRPr="00B43B0E">
        <w:rPr>
          <w:rFonts w:eastAsia="標楷體" w:hAnsi="標楷體"/>
        </w:rPr>
        <w:t xml:space="preserve"> </w:t>
      </w:r>
      <w:r>
        <w:rPr>
          <w:rFonts w:eastAsia="標楷體" w:hAnsi="標楷體" w:hint="eastAsia"/>
        </w:rPr>
        <w:t>，美國聖休士頓州立大學</w:t>
      </w:r>
      <w:r>
        <w:rPr>
          <w:rFonts w:eastAsia="標楷體" w:hAnsi="標楷體"/>
        </w:rPr>
        <w:t>(SHSU)</w:t>
      </w:r>
      <w:r>
        <w:rPr>
          <w:rFonts w:eastAsia="標楷體" w:hAnsi="標楷體" w:hint="eastAsia"/>
        </w:rPr>
        <w:t>刑事司法博士。</w:t>
      </w: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壹、專長領域</w:t>
      </w:r>
      <w:r w:rsidRPr="00B43B0E">
        <w:rPr>
          <w:b/>
          <w:sz w:val="28"/>
          <w:szCs w:val="28"/>
        </w:rPr>
        <w:t xml:space="preserve">/ Research Interests </w:t>
      </w:r>
    </w:p>
    <w:p w:rsidR="008E08DB" w:rsidRPr="00B43B0E" w:rsidRDefault="008E08DB" w:rsidP="00B43B0E">
      <w:pPr>
        <w:spacing w:line="240" w:lineRule="auto"/>
        <w:rPr>
          <w:b/>
          <w:sz w:val="28"/>
          <w:szCs w:val="28"/>
        </w:rPr>
      </w:pPr>
    </w:p>
    <w:p w:rsidR="008E08DB" w:rsidRDefault="008E08DB" w:rsidP="00B43B0E">
      <w:pPr>
        <w:spacing w:line="240" w:lineRule="auto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犯罪學理論、犯罪矯治</w:t>
      </w:r>
      <w:r w:rsidRPr="00B43B0E">
        <w:rPr>
          <w:rFonts w:eastAsia="標楷體"/>
          <w:szCs w:val="24"/>
        </w:rPr>
        <w:t>(</w:t>
      </w:r>
      <w:r w:rsidRPr="00B43B0E">
        <w:rPr>
          <w:rFonts w:eastAsia="標楷體" w:hAnsi="標楷體" w:hint="eastAsia"/>
          <w:szCs w:val="24"/>
        </w:rPr>
        <w:t>監獄學</w:t>
      </w:r>
      <w:r w:rsidRPr="00B43B0E">
        <w:rPr>
          <w:rFonts w:eastAsia="標楷體"/>
          <w:szCs w:val="24"/>
        </w:rPr>
        <w:t xml:space="preserve">) </w:t>
      </w:r>
      <w:r w:rsidRPr="00B43B0E">
        <w:rPr>
          <w:rFonts w:eastAsia="標楷體" w:hAnsi="標楷體" w:hint="eastAsia"/>
          <w:szCs w:val="24"/>
        </w:rPr>
        <w:t>、社區警政</w:t>
      </w:r>
      <w:r w:rsidRPr="00B43B0E">
        <w:rPr>
          <w:rFonts w:eastAsia="標楷體"/>
          <w:szCs w:val="24"/>
        </w:rPr>
        <w:t>(</w:t>
      </w:r>
      <w:r w:rsidRPr="00B43B0E">
        <w:rPr>
          <w:rFonts w:eastAsia="標楷體" w:hAnsi="標楷體" w:hint="eastAsia"/>
          <w:szCs w:val="24"/>
        </w:rPr>
        <w:t>警民關係</w:t>
      </w:r>
      <w:r w:rsidRPr="00B43B0E">
        <w:rPr>
          <w:rFonts w:eastAsia="標楷體"/>
          <w:szCs w:val="24"/>
        </w:rPr>
        <w:t xml:space="preserve">) </w:t>
      </w:r>
      <w:r w:rsidRPr="00B43B0E">
        <w:rPr>
          <w:rFonts w:eastAsia="標楷體" w:hAnsi="標楷體" w:hint="eastAsia"/>
          <w:szCs w:val="24"/>
        </w:rPr>
        <w:t>、組織行為與管理、比較</w:t>
      </w:r>
      <w:r>
        <w:rPr>
          <w:rFonts w:eastAsia="標楷體" w:hAnsi="標楷體" w:hint="eastAsia"/>
          <w:szCs w:val="24"/>
        </w:rPr>
        <w:t>監獄學</w:t>
      </w:r>
      <w:r>
        <w:rPr>
          <w:rFonts w:eastAsia="標楷體" w:hAnsi="標楷體" w:hint="eastAsia"/>
        </w:rPr>
        <w:t>。</w:t>
      </w: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貳、開設課程</w:t>
      </w:r>
      <w:r w:rsidRPr="00B43B0E">
        <w:rPr>
          <w:rFonts w:hAnsi="新細明體"/>
          <w:b/>
          <w:sz w:val="28"/>
          <w:szCs w:val="28"/>
        </w:rPr>
        <w:t>/Courses  Taught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  <w:r w:rsidRPr="00B43B0E">
        <w:rPr>
          <w:rFonts w:eastAsia="標楷體" w:hAnsi="標楷體" w:hint="eastAsia"/>
          <w:szCs w:val="24"/>
        </w:rPr>
        <w:t>大學部：犯罪學、鑑識與刑事司法</w:t>
      </w:r>
    </w:p>
    <w:p w:rsidR="008E08DB" w:rsidRDefault="008E08DB" w:rsidP="00B43B0E">
      <w:pPr>
        <w:spacing w:line="240" w:lineRule="auto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研究所：犯罪矯治專題研究、少年刑事司法系統專題研究、控制理論專題研究。</w:t>
      </w: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參、學位論文</w:t>
      </w:r>
      <w:r w:rsidRPr="00B43B0E">
        <w:rPr>
          <w:rFonts w:hAnsi="新細明體"/>
          <w:b/>
          <w:sz w:val="28"/>
          <w:szCs w:val="28"/>
        </w:rPr>
        <w:t>/Theses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Pr="00B43B0E" w:rsidRDefault="008E08DB" w:rsidP="00B43B0E">
      <w:pPr>
        <w:pStyle w:val="BodyTextIndent"/>
        <w:ind w:firstLineChars="0"/>
        <w:rPr>
          <w:rFonts w:eastAsia="標楷體"/>
          <w:i/>
        </w:rPr>
      </w:pPr>
      <w:r w:rsidRPr="00B43B0E">
        <w:rPr>
          <w:rFonts w:eastAsia="標楷體"/>
        </w:rPr>
        <w:t xml:space="preserve">Lai, Y.-L. (2010). </w:t>
      </w:r>
      <w:r w:rsidRPr="00B43B0E">
        <w:rPr>
          <w:rFonts w:eastAsia="標楷體"/>
          <w:i/>
        </w:rPr>
        <w:t>The determinants of public attitudes toward the police across racial/ethnic groups in Houston. Unpublished dissertation, Sam Houston State University.</w:t>
      </w:r>
    </w:p>
    <w:p w:rsidR="008E08DB" w:rsidRPr="00B43B0E" w:rsidRDefault="008E08DB" w:rsidP="00B43B0E">
      <w:pPr>
        <w:spacing w:line="240" w:lineRule="auto"/>
        <w:ind w:left="1080" w:hanging="1080"/>
        <w:rPr>
          <w:rFonts w:eastAsia="標楷體"/>
          <w:szCs w:val="24"/>
        </w:rPr>
      </w:pPr>
      <w:r w:rsidRPr="00B43B0E">
        <w:rPr>
          <w:rFonts w:eastAsia="標楷體"/>
          <w:szCs w:val="24"/>
        </w:rPr>
        <w:t>Lai, Y.-L. (</w:t>
      </w:r>
      <w:r w:rsidRPr="00B43B0E">
        <w:rPr>
          <w:rFonts w:eastAsia="標楷體"/>
          <w:i/>
          <w:szCs w:val="24"/>
        </w:rPr>
        <w:t>2006).</w:t>
      </w:r>
      <w:r w:rsidRPr="00B43B0E">
        <w:rPr>
          <w:rFonts w:eastAsia="標楷體"/>
          <w:szCs w:val="24"/>
        </w:rPr>
        <w:t xml:space="preserve"> Workplace safety satisfaction: An exploratory study of Taiwan’s correctional institutions. Unpublished thesis, University of Houston-Downtown. </w:t>
      </w:r>
    </w:p>
    <w:p w:rsidR="008E08DB" w:rsidRDefault="008E08DB" w:rsidP="00B43B0E">
      <w:pPr>
        <w:spacing w:line="240" w:lineRule="auto"/>
        <w:ind w:left="1080" w:hanging="108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(2000) </w:t>
      </w:r>
      <w:r w:rsidRPr="00B43B0E">
        <w:rPr>
          <w:rFonts w:eastAsia="標楷體" w:hAnsi="標楷體" w:hint="eastAsia"/>
          <w:szCs w:val="24"/>
        </w:rPr>
        <w:t>，台灣地區毒品犯罪者戒治處遇成效之研究。中央警察大學犯罪防治研究所碩士論文。</w:t>
      </w:r>
    </w:p>
    <w:p w:rsidR="008E08DB" w:rsidRPr="00B43B0E" w:rsidRDefault="008E08DB" w:rsidP="00B43B0E">
      <w:pPr>
        <w:spacing w:line="240" w:lineRule="auto"/>
        <w:ind w:left="1080" w:hanging="108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肆、期刊論文</w:t>
      </w:r>
      <w:r w:rsidRPr="00B43B0E">
        <w:rPr>
          <w:rFonts w:hAnsi="新細明體"/>
          <w:b/>
          <w:sz w:val="28"/>
          <w:szCs w:val="28"/>
        </w:rPr>
        <w:t>(</w:t>
      </w:r>
      <w:r w:rsidRPr="00B43B0E">
        <w:rPr>
          <w:rFonts w:hAnsi="新細明體" w:hint="eastAsia"/>
          <w:b/>
          <w:sz w:val="28"/>
          <w:szCs w:val="28"/>
        </w:rPr>
        <w:t>匿名審查</w:t>
      </w:r>
      <w:r w:rsidRPr="00B43B0E">
        <w:rPr>
          <w:rFonts w:hAnsi="新細明體"/>
          <w:b/>
          <w:sz w:val="28"/>
          <w:szCs w:val="28"/>
        </w:rPr>
        <w:t>)/ Referred Journal Articles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Default="008E08DB" w:rsidP="00B43B0E">
      <w:pPr>
        <w:spacing w:line="240" w:lineRule="auto"/>
        <w:rPr>
          <w:rFonts w:eastAsia="標楷體" w:hAnsi="標楷體"/>
          <w:b/>
          <w:bCs/>
          <w:szCs w:val="24"/>
        </w:rPr>
      </w:pPr>
      <w:r w:rsidRPr="00B43B0E">
        <w:rPr>
          <w:rFonts w:eastAsia="標楷體" w:hAnsi="標楷體" w:hint="eastAsia"/>
          <w:b/>
          <w:bCs/>
          <w:szCs w:val="24"/>
        </w:rPr>
        <w:t>一</w:t>
      </w:r>
      <w:r w:rsidRPr="00B43B0E">
        <w:rPr>
          <w:rFonts w:eastAsia="標楷體" w:hAnsi="標楷體" w:hint="eastAsia"/>
          <w:b/>
          <w:szCs w:val="24"/>
        </w:rPr>
        <w:t>、英文部分</w:t>
      </w:r>
      <w:r w:rsidRPr="00B43B0E">
        <w:rPr>
          <w:rFonts w:eastAsia="標楷體"/>
          <w:b/>
          <w:szCs w:val="24"/>
        </w:rPr>
        <w:t>/English Version</w:t>
      </w:r>
      <w:r w:rsidRPr="00B43B0E">
        <w:rPr>
          <w:rFonts w:eastAsia="標楷體" w:hAnsi="標楷體" w:hint="eastAsia"/>
          <w:b/>
          <w:bCs/>
          <w:szCs w:val="24"/>
        </w:rPr>
        <w:t>：</w:t>
      </w:r>
    </w:p>
    <w:p w:rsidR="008E08DB" w:rsidRPr="00B43B0E" w:rsidRDefault="008E08DB" w:rsidP="00B43B0E">
      <w:pPr>
        <w:spacing w:line="240" w:lineRule="auto"/>
        <w:rPr>
          <w:rFonts w:eastAsia="標楷體"/>
          <w:b/>
          <w:szCs w:val="24"/>
        </w:rPr>
      </w:pPr>
    </w:p>
    <w:p w:rsidR="008E08DB" w:rsidRDefault="008E08DB" w:rsidP="00B43B0E">
      <w:pPr>
        <w:spacing w:line="240" w:lineRule="auto"/>
        <w:ind w:left="540" w:hanging="540"/>
        <w:rPr>
          <w:rFonts w:eastAsia="標楷體"/>
          <w:color w:val="000000"/>
          <w:szCs w:val="24"/>
        </w:rPr>
      </w:pPr>
      <w:r w:rsidRPr="00B43B0E">
        <w:rPr>
          <w:rFonts w:eastAsia="標楷體"/>
          <w:szCs w:val="24"/>
        </w:rPr>
        <w:t xml:space="preserve">Cao, L., </w:t>
      </w:r>
      <w:r w:rsidRPr="00B43B0E">
        <w:rPr>
          <w:rFonts w:eastAsia="標楷體"/>
          <w:b/>
          <w:szCs w:val="24"/>
        </w:rPr>
        <w:t>Lai, Y.-L.</w:t>
      </w:r>
      <w:r w:rsidRPr="00B43B0E">
        <w:rPr>
          <w:rFonts w:eastAsia="標楷體"/>
          <w:szCs w:val="24"/>
        </w:rPr>
        <w:t xml:space="preserve">, &amp; Zhao, R. R. (2012). Shades of blue: Confidence in the police in </w:t>
      </w:r>
      <w:r w:rsidRPr="00B43B0E">
        <w:rPr>
          <w:rFonts w:eastAsia="標楷體"/>
          <w:color w:val="000000"/>
          <w:szCs w:val="24"/>
        </w:rPr>
        <w:t xml:space="preserve">the World. </w:t>
      </w:r>
      <w:r w:rsidRPr="00B43B0E">
        <w:rPr>
          <w:rFonts w:eastAsia="標楷體"/>
          <w:i/>
          <w:color w:val="000000"/>
          <w:szCs w:val="24"/>
        </w:rPr>
        <w:t>Journal of Criminal Justice,40,40-49</w:t>
      </w:r>
      <w:r w:rsidRPr="00B43B0E">
        <w:rPr>
          <w:rFonts w:eastAsia="標楷體"/>
          <w:bCs/>
          <w:color w:val="000000"/>
          <w:szCs w:val="24"/>
        </w:rPr>
        <w:t>.</w:t>
      </w:r>
      <w:r w:rsidRPr="00B43B0E">
        <w:rPr>
          <w:rFonts w:eastAsia="標楷體"/>
          <w:color w:val="000000"/>
          <w:szCs w:val="24"/>
        </w:rPr>
        <w:t xml:space="preserve"> (SSCI)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color w:val="000000"/>
          <w:szCs w:val="24"/>
        </w:rPr>
      </w:pPr>
    </w:p>
    <w:p w:rsidR="008E08DB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  <w:r w:rsidRPr="00B43B0E">
        <w:rPr>
          <w:rFonts w:eastAsia="標楷體"/>
          <w:b/>
          <w:szCs w:val="24"/>
        </w:rPr>
        <w:t>Lai, Y. -L</w:t>
      </w:r>
      <w:r w:rsidRPr="00B43B0E">
        <w:rPr>
          <w:rFonts w:eastAsia="標楷體"/>
          <w:szCs w:val="24"/>
        </w:rPr>
        <w:t xml:space="preserve">., Wang, H. -M., &amp; Kellar, M. (2012). Workplace violence in correctional institutions in Taiwan: A study of correctional officers’ perceptions. </w:t>
      </w:r>
      <w:r w:rsidRPr="00B43B0E">
        <w:rPr>
          <w:rFonts w:eastAsia="標楷體"/>
          <w:i/>
          <w:szCs w:val="24"/>
        </w:rPr>
        <w:t xml:space="preserve">International Journal of Comparative and Applied Criminal Justice, </w:t>
      </w:r>
      <w:r w:rsidRPr="00B43B0E">
        <w:rPr>
          <w:rFonts w:eastAsia="標楷體"/>
          <w:i/>
          <w:color w:val="000000"/>
          <w:szCs w:val="24"/>
        </w:rPr>
        <w:t>36,1-23</w:t>
      </w:r>
      <w:r w:rsidRPr="00B43B0E">
        <w:rPr>
          <w:rFonts w:eastAsia="標楷體"/>
          <w:szCs w:val="24"/>
        </w:rPr>
        <w:t>.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547" w:hanging="547"/>
        <w:rPr>
          <w:rFonts w:eastAsia="標楷體"/>
          <w:szCs w:val="24"/>
        </w:rPr>
      </w:pPr>
      <w:r w:rsidRPr="00B43B0E">
        <w:rPr>
          <w:rFonts w:eastAsia="標楷體"/>
          <w:b/>
          <w:szCs w:val="24"/>
        </w:rPr>
        <w:t>Lai, Y. -L</w:t>
      </w:r>
      <w:r w:rsidRPr="00B43B0E">
        <w:rPr>
          <w:rFonts w:eastAsia="標楷體"/>
          <w:szCs w:val="24"/>
        </w:rPr>
        <w:t xml:space="preserve">., Zhao, J., &amp; Longmire, D. R. (2011). Specific crime-fear linkage: The effect of actual burglary incidents reported to the police on residents’ fear of burglary. </w:t>
      </w:r>
      <w:r w:rsidRPr="00B43B0E">
        <w:rPr>
          <w:rFonts w:eastAsia="標楷體"/>
          <w:i/>
          <w:szCs w:val="24"/>
        </w:rPr>
        <w:t>Journal of Crime and Justice,</w:t>
      </w:r>
      <w:r w:rsidRPr="00B43B0E">
        <w:rPr>
          <w:rFonts w:eastAsia="標楷體"/>
          <w:szCs w:val="24"/>
        </w:rPr>
        <w:t xml:space="preserve"> </w:t>
      </w:r>
      <w:r w:rsidRPr="00B43B0E">
        <w:rPr>
          <w:rFonts w:eastAsia="標楷體"/>
          <w:i/>
          <w:szCs w:val="24"/>
        </w:rPr>
        <w:t>doi:10.1080/0735648X.2011.631408</w:t>
      </w:r>
      <w:r w:rsidRPr="00B43B0E">
        <w:rPr>
          <w:rFonts w:eastAsia="標楷體"/>
          <w:szCs w:val="24"/>
        </w:rPr>
        <w:t>.</w:t>
      </w:r>
    </w:p>
    <w:p w:rsidR="008E08DB" w:rsidRPr="00B43B0E" w:rsidRDefault="008E08DB" w:rsidP="00B43B0E">
      <w:pPr>
        <w:spacing w:line="240" w:lineRule="auto"/>
        <w:ind w:left="547" w:hanging="547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  <w:r w:rsidRPr="00B43B0E">
        <w:rPr>
          <w:rFonts w:eastAsia="標楷體"/>
          <w:szCs w:val="24"/>
        </w:rPr>
        <w:t xml:space="preserve">Zhao, J. S., </w:t>
      </w:r>
      <w:r w:rsidRPr="00B43B0E">
        <w:rPr>
          <w:rFonts w:eastAsia="標楷體"/>
          <w:b/>
          <w:szCs w:val="24"/>
        </w:rPr>
        <w:t>Lai, Y. -L.</w:t>
      </w:r>
      <w:r w:rsidRPr="00B43B0E">
        <w:rPr>
          <w:rFonts w:eastAsia="標楷體"/>
          <w:szCs w:val="24"/>
        </w:rPr>
        <w:t>, Ren, L., &amp; Lawton, B. (2011). The impact of race/ethnicity and quality-of-life policing on public attitudes toward racially biased policing and traffic stops.</w:t>
      </w:r>
      <w:r w:rsidRPr="00B43B0E">
        <w:rPr>
          <w:rFonts w:eastAsia="標楷體"/>
          <w:b/>
          <w:szCs w:val="24"/>
        </w:rPr>
        <w:t xml:space="preserve"> </w:t>
      </w:r>
      <w:r w:rsidRPr="00B43B0E">
        <w:rPr>
          <w:rFonts w:eastAsia="標楷體"/>
          <w:i/>
          <w:szCs w:val="24"/>
        </w:rPr>
        <w:t>Crime &amp; Delinquency</w:t>
      </w:r>
      <w:r w:rsidRPr="00B43B0E">
        <w:rPr>
          <w:rFonts w:eastAsia="標楷體"/>
          <w:szCs w:val="24"/>
        </w:rPr>
        <w:t xml:space="preserve">. </w:t>
      </w:r>
      <w:r w:rsidRPr="00B43B0E">
        <w:rPr>
          <w:rStyle w:val="cit-sep"/>
          <w:rFonts w:eastAsia="標楷體"/>
          <w:i/>
          <w:iCs/>
          <w:szCs w:val="24"/>
        </w:rPr>
        <w:t>doi:</w:t>
      </w:r>
      <w:r w:rsidRPr="00B43B0E">
        <w:rPr>
          <w:rStyle w:val="cit-doi"/>
          <w:rFonts w:eastAsia="標楷體"/>
          <w:i/>
          <w:iCs/>
          <w:szCs w:val="24"/>
        </w:rPr>
        <w:t xml:space="preserve">10.1177/0011128711398028. </w:t>
      </w:r>
      <w:r w:rsidRPr="00B43B0E">
        <w:rPr>
          <w:rFonts w:eastAsia="標楷體"/>
          <w:szCs w:val="24"/>
        </w:rPr>
        <w:t>(SSCI)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  <w:r w:rsidRPr="00B43B0E">
        <w:rPr>
          <w:rFonts w:eastAsia="標楷體"/>
          <w:szCs w:val="24"/>
        </w:rPr>
        <w:t xml:space="preserve">Li, C. -S., Lin, Y. -F., </w:t>
      </w:r>
      <w:r w:rsidRPr="00B43B0E">
        <w:rPr>
          <w:rFonts w:eastAsia="標楷體"/>
          <w:b/>
          <w:szCs w:val="24"/>
        </w:rPr>
        <w:t>Lai, Y. -L.</w:t>
      </w:r>
      <w:r w:rsidRPr="00B43B0E">
        <w:rPr>
          <w:rFonts w:eastAsia="標楷體"/>
          <w:szCs w:val="24"/>
        </w:rPr>
        <w:t xml:space="preserve">, Eckstein, D., &amp; Mullener, B. (2011). A research study of student teachers implementing classroom encouragement. </w:t>
      </w:r>
      <w:r w:rsidRPr="00B43B0E">
        <w:rPr>
          <w:rFonts w:eastAsia="標楷體"/>
          <w:i/>
          <w:szCs w:val="24"/>
        </w:rPr>
        <w:t>International Journal of Academic Research, 3</w:t>
      </w:r>
      <w:r w:rsidRPr="00B43B0E">
        <w:rPr>
          <w:rFonts w:eastAsia="標楷體"/>
          <w:szCs w:val="24"/>
        </w:rPr>
        <w:t xml:space="preserve">, 893-898. 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  <w:r w:rsidRPr="00B43B0E">
        <w:rPr>
          <w:rFonts w:eastAsia="標楷體"/>
          <w:szCs w:val="24"/>
        </w:rPr>
        <w:t xml:space="preserve">  </w:t>
      </w:r>
    </w:p>
    <w:p w:rsidR="008E08DB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  <w:r w:rsidRPr="00B43B0E">
        <w:rPr>
          <w:rFonts w:eastAsia="標楷體"/>
          <w:b/>
          <w:szCs w:val="24"/>
        </w:rPr>
        <w:t>Lai, Y. -L.</w:t>
      </w:r>
      <w:r w:rsidRPr="00B43B0E">
        <w:rPr>
          <w:rFonts w:eastAsia="標楷體"/>
          <w:szCs w:val="24"/>
        </w:rPr>
        <w:t xml:space="preserve">, Cao, L., &amp; Zhao, J. S. (2010). The impact of political entity on confidence in legal authorities: A comparison between China and Taiwan. </w:t>
      </w:r>
      <w:r w:rsidRPr="00B43B0E">
        <w:rPr>
          <w:rFonts w:eastAsia="標楷體"/>
          <w:i/>
          <w:szCs w:val="24"/>
        </w:rPr>
        <w:t>Journal of Criminal Justice,38</w:t>
      </w:r>
      <w:r w:rsidRPr="00B43B0E">
        <w:rPr>
          <w:rFonts w:eastAsia="標楷體"/>
          <w:szCs w:val="24"/>
        </w:rPr>
        <w:t>,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934-941. (SSCI)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  <w:r w:rsidRPr="00B43B0E">
        <w:rPr>
          <w:rFonts w:eastAsia="標楷體"/>
          <w:b/>
          <w:szCs w:val="24"/>
        </w:rPr>
        <w:t>Lai, Y. -L</w:t>
      </w:r>
      <w:r w:rsidRPr="00B43B0E">
        <w:rPr>
          <w:rFonts w:eastAsia="標楷體"/>
          <w:szCs w:val="24"/>
        </w:rPr>
        <w:t xml:space="preserve">., &amp; Zhao, J. S. (2010).The impact of race/ethnicity, neighborhood context, and police/citizen interaction on residents’ attitudes toward the police. </w:t>
      </w:r>
      <w:r w:rsidRPr="00B43B0E">
        <w:rPr>
          <w:rFonts w:eastAsia="標楷體"/>
          <w:i/>
          <w:szCs w:val="24"/>
        </w:rPr>
        <w:t>Journal of Criminal Justice,38</w:t>
      </w:r>
      <w:r w:rsidRPr="00B43B0E">
        <w:rPr>
          <w:rFonts w:eastAsia="標楷體"/>
          <w:szCs w:val="24"/>
        </w:rPr>
        <w:t>, 685-692. (SSCI)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  <w:r w:rsidRPr="00B43B0E">
        <w:rPr>
          <w:rFonts w:eastAsia="標楷體"/>
          <w:szCs w:val="24"/>
        </w:rPr>
        <w:t xml:space="preserve">Huang, C.-N., Jou, S.-C., &amp; </w:t>
      </w:r>
      <w:r w:rsidRPr="00B43B0E">
        <w:rPr>
          <w:rFonts w:eastAsia="標楷體"/>
          <w:b/>
          <w:szCs w:val="24"/>
        </w:rPr>
        <w:t>Lai, Y. -L.</w:t>
      </w:r>
      <w:r w:rsidRPr="00B43B0E">
        <w:rPr>
          <w:rFonts w:eastAsia="標楷體"/>
          <w:szCs w:val="24"/>
        </w:rPr>
        <w:t xml:space="preserve"> (2005). A national survey of juvenile correctional institutions in Taiwan. </w:t>
      </w:r>
      <w:r w:rsidRPr="00B43B0E">
        <w:rPr>
          <w:rFonts w:eastAsia="標楷體"/>
          <w:i/>
          <w:szCs w:val="24"/>
        </w:rPr>
        <w:t>Journal of Contemporary Criminal Justice</w:t>
      </w:r>
      <w:r w:rsidRPr="00B43B0E">
        <w:rPr>
          <w:rFonts w:eastAsia="標楷體"/>
          <w:szCs w:val="24"/>
        </w:rPr>
        <w:t>,</w:t>
      </w:r>
      <w:r w:rsidRPr="00B43B0E">
        <w:rPr>
          <w:rFonts w:eastAsia="標楷體"/>
          <w:i/>
          <w:szCs w:val="24"/>
        </w:rPr>
        <w:t xml:space="preserve"> 21</w:t>
      </w:r>
      <w:r w:rsidRPr="00B43B0E">
        <w:rPr>
          <w:rFonts w:eastAsia="標楷體"/>
          <w:szCs w:val="24"/>
        </w:rPr>
        <w:t>, 386-405.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eastAsia="標楷體" w:hAnsi="標楷體"/>
          <w:b/>
          <w:bCs/>
          <w:szCs w:val="24"/>
        </w:rPr>
      </w:pPr>
      <w:r w:rsidRPr="00B43B0E">
        <w:rPr>
          <w:rFonts w:eastAsia="標楷體" w:hAnsi="標楷體" w:hint="eastAsia"/>
          <w:b/>
          <w:szCs w:val="24"/>
        </w:rPr>
        <w:t>二、中文部分</w:t>
      </w:r>
      <w:r w:rsidRPr="00B43B0E">
        <w:rPr>
          <w:rFonts w:eastAsia="標楷體"/>
          <w:b/>
          <w:szCs w:val="24"/>
        </w:rPr>
        <w:t>/Chinese Version</w:t>
      </w:r>
      <w:r w:rsidRPr="00B43B0E">
        <w:rPr>
          <w:rFonts w:eastAsia="標楷體" w:hAnsi="標楷體" w:hint="eastAsia"/>
          <w:b/>
          <w:bCs/>
          <w:szCs w:val="24"/>
        </w:rPr>
        <w:t>：</w:t>
      </w:r>
    </w:p>
    <w:p w:rsidR="008E08DB" w:rsidRPr="00B43B0E" w:rsidRDefault="008E08DB" w:rsidP="00B43B0E">
      <w:pPr>
        <w:spacing w:line="240" w:lineRule="auto"/>
        <w:rPr>
          <w:rFonts w:eastAsia="標楷體"/>
          <w:b/>
          <w:szCs w:val="24"/>
        </w:rPr>
      </w:pPr>
    </w:p>
    <w:p w:rsidR="008E08DB" w:rsidRDefault="008E08DB" w:rsidP="00B43B0E">
      <w:pPr>
        <w:spacing w:line="240" w:lineRule="auto"/>
        <w:ind w:left="540" w:hanging="54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賴擁連、彭士哲</w:t>
      </w:r>
      <w:r w:rsidRPr="00B43B0E">
        <w:rPr>
          <w:rFonts w:eastAsia="標楷體"/>
          <w:szCs w:val="24"/>
        </w:rPr>
        <w:t xml:space="preserve"> (2012) </w:t>
      </w:r>
      <w:r w:rsidRPr="00B43B0E">
        <w:rPr>
          <w:rFonts w:eastAsia="標楷體" w:hAnsi="標楷體" w:hint="eastAsia"/>
          <w:szCs w:val="24"/>
        </w:rPr>
        <w:t>，台灣地區監獄與看守所戒護同仁離職意向之比較研究，警學叢刊，</w:t>
      </w:r>
      <w:r w:rsidRPr="00B43B0E">
        <w:rPr>
          <w:rFonts w:eastAsia="標楷體"/>
          <w:szCs w:val="24"/>
        </w:rPr>
        <w:t>(</w:t>
      </w:r>
      <w:r w:rsidRPr="00B43B0E">
        <w:rPr>
          <w:rFonts w:eastAsia="標楷體" w:hAnsi="標楷體" w:hint="eastAsia"/>
          <w:szCs w:val="24"/>
        </w:rPr>
        <w:t>即將出刊</w:t>
      </w:r>
      <w:r w:rsidRPr="00B43B0E">
        <w:rPr>
          <w:rFonts w:eastAsia="標楷體"/>
          <w:szCs w:val="24"/>
        </w:rPr>
        <w:t xml:space="preserve">) </w:t>
      </w:r>
      <w:r w:rsidRPr="00B43B0E">
        <w:rPr>
          <w:rFonts w:eastAsia="標楷體" w:hAnsi="標楷體" w:hint="eastAsia"/>
          <w:szCs w:val="24"/>
        </w:rPr>
        <w:t>。</w:t>
      </w:r>
    </w:p>
    <w:p w:rsidR="008E08DB" w:rsidRPr="00B43B0E" w:rsidRDefault="008E08DB" w:rsidP="00B43B0E">
      <w:pPr>
        <w:spacing w:line="240" w:lineRule="auto"/>
        <w:ind w:left="540" w:hanging="54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賴擁連、曾淑萍、彭士哲</w:t>
      </w:r>
      <w:r w:rsidRPr="00B43B0E">
        <w:rPr>
          <w:rFonts w:eastAsia="標楷體"/>
          <w:szCs w:val="24"/>
        </w:rPr>
        <w:t xml:space="preserve"> (2011)</w:t>
      </w:r>
      <w:r w:rsidRPr="00B43B0E">
        <w:rPr>
          <w:rFonts w:eastAsia="標楷體" w:hAnsi="標楷體" w:hint="eastAsia"/>
          <w:szCs w:val="24"/>
        </w:rPr>
        <w:t>，矯正定向對於矯正人員工作環境意向之研究，中央警察大學犯罪防治學報，第</w:t>
      </w:r>
      <w:r w:rsidRPr="00B43B0E">
        <w:rPr>
          <w:rFonts w:eastAsia="標楷體"/>
          <w:szCs w:val="24"/>
        </w:rPr>
        <w:t>14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47-72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(2011) </w:t>
      </w:r>
      <w:r w:rsidRPr="00B43B0E">
        <w:rPr>
          <w:rFonts w:eastAsia="標楷體" w:hAnsi="標楷體" w:hint="eastAsia"/>
          <w:szCs w:val="24"/>
        </w:rPr>
        <w:t>，當前少年矯正機構矯正模式之研究，犯罪、刑罰與矯正研究，第</w:t>
      </w:r>
      <w:r w:rsidRPr="00B43B0E">
        <w:rPr>
          <w:rFonts w:eastAsia="標楷體"/>
          <w:szCs w:val="24"/>
        </w:rPr>
        <w:t>3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1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104-126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 (2010)</w:t>
      </w:r>
      <w:r w:rsidRPr="00B43B0E">
        <w:rPr>
          <w:rFonts w:eastAsia="標楷體" w:hAnsi="標楷體" w:hint="eastAsia"/>
          <w:szCs w:val="24"/>
        </w:rPr>
        <w:t>，台灣地區矯正人員職場被害恐懼感之研究，犯罪、刑罰與矯正研究，第</w:t>
      </w:r>
      <w:r w:rsidRPr="00B43B0E">
        <w:rPr>
          <w:rFonts w:eastAsia="標楷體"/>
          <w:szCs w:val="24"/>
        </w:rPr>
        <w:t xml:space="preserve">2 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1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52-73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 (2009)</w:t>
      </w:r>
      <w:r w:rsidRPr="00B43B0E">
        <w:rPr>
          <w:rFonts w:eastAsia="標楷體" w:hAnsi="標楷體" w:hint="eastAsia"/>
          <w:szCs w:val="24"/>
        </w:rPr>
        <w:t>，重刑化刑事政策下人犯暴力違規行為之探討，犯罪、刑罰與矯正研究，第</w:t>
      </w:r>
      <w:r w:rsidRPr="00B43B0E">
        <w:rPr>
          <w:rFonts w:eastAsia="標楷體"/>
          <w:szCs w:val="24"/>
        </w:rPr>
        <w:t>1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1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19-49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孫義雄、徐坤隆、賴擁連</w:t>
      </w:r>
      <w:r w:rsidRPr="00B43B0E">
        <w:rPr>
          <w:rFonts w:eastAsia="標楷體"/>
          <w:szCs w:val="24"/>
        </w:rPr>
        <w:t xml:space="preserve"> (2009)</w:t>
      </w:r>
      <w:r w:rsidRPr="00B43B0E">
        <w:rPr>
          <w:rFonts w:eastAsia="標楷體" w:hAnsi="標楷體" w:hint="eastAsia"/>
          <w:szCs w:val="24"/>
        </w:rPr>
        <w:t>，觀光博奕產業安全管理之探索性研究，警政論叢，第</w:t>
      </w:r>
      <w:r w:rsidRPr="00B43B0E">
        <w:rPr>
          <w:rFonts w:eastAsia="標楷體"/>
          <w:szCs w:val="24"/>
        </w:rPr>
        <w:t>9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81-106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王曉明、賴擁連</w:t>
      </w:r>
      <w:r w:rsidRPr="00B43B0E">
        <w:rPr>
          <w:rFonts w:eastAsia="標楷體"/>
          <w:szCs w:val="24"/>
        </w:rPr>
        <w:t>(2008)</w:t>
      </w:r>
      <w:r w:rsidRPr="00B43B0E">
        <w:rPr>
          <w:rFonts w:eastAsia="標楷體" w:hAnsi="標楷體" w:hint="eastAsia"/>
          <w:szCs w:val="24"/>
        </w:rPr>
        <w:t>，台灣地區矯正機關職場安全滿意度調查，警學叢刊，第</w:t>
      </w:r>
      <w:r w:rsidRPr="00B43B0E">
        <w:rPr>
          <w:rFonts w:eastAsia="標楷體"/>
          <w:szCs w:val="24"/>
        </w:rPr>
        <w:t>38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4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17-32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 (2006)</w:t>
      </w:r>
      <w:r w:rsidRPr="00B43B0E">
        <w:rPr>
          <w:rFonts w:eastAsia="標楷體" w:hAnsi="標楷體" w:hint="eastAsia"/>
          <w:szCs w:val="24"/>
        </w:rPr>
        <w:t>，假釋出獄人監禁期間與再犯關聯性之探討</w:t>
      </w:r>
      <w:r w:rsidRPr="00B43B0E">
        <w:rPr>
          <w:rFonts w:eastAsia="標楷體"/>
          <w:szCs w:val="24"/>
        </w:rPr>
        <w:t>—</w:t>
      </w:r>
      <w:r w:rsidRPr="00B43B0E">
        <w:rPr>
          <w:rFonts w:eastAsia="標楷體" w:hAnsi="標楷體" w:hint="eastAsia"/>
          <w:szCs w:val="24"/>
        </w:rPr>
        <w:t>以民國九十一年時一月至十二月撤銷假釋者為例，警學叢刊，第</w:t>
      </w:r>
      <w:r w:rsidRPr="00B43B0E">
        <w:rPr>
          <w:rFonts w:eastAsia="標楷體"/>
          <w:szCs w:val="24"/>
        </w:rPr>
        <w:t>37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1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161-182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周石棋、賴擁連</w:t>
      </w:r>
      <w:r w:rsidRPr="00B43B0E">
        <w:rPr>
          <w:rFonts w:eastAsia="標楷體"/>
          <w:szCs w:val="24"/>
        </w:rPr>
        <w:t xml:space="preserve"> (2004)</w:t>
      </w:r>
      <w:r w:rsidRPr="00B43B0E">
        <w:rPr>
          <w:rFonts w:eastAsia="標楷體" w:hAnsi="標楷體" w:hint="eastAsia"/>
          <w:szCs w:val="24"/>
        </w:rPr>
        <w:t>，犯罪學新方向－發展性理論，犯罪防治學報，第</w:t>
      </w:r>
      <w:r w:rsidRPr="00B43B0E">
        <w:rPr>
          <w:rFonts w:eastAsia="標楷體"/>
          <w:szCs w:val="24"/>
        </w:rPr>
        <w:t>5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137-168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黃徵男、賴擁連</w:t>
      </w:r>
      <w:r w:rsidRPr="00B43B0E">
        <w:rPr>
          <w:rFonts w:eastAsia="標楷體"/>
          <w:szCs w:val="24"/>
        </w:rPr>
        <w:t xml:space="preserve"> (2003)</w:t>
      </w:r>
      <w:r w:rsidRPr="00B43B0E">
        <w:rPr>
          <w:rFonts w:eastAsia="標楷體" w:hAnsi="標楷體" w:hint="eastAsia"/>
          <w:szCs w:val="24"/>
        </w:rPr>
        <w:t>，台灣地區女性受刑人生活適應之研究，警學叢刊，第</w:t>
      </w:r>
      <w:r w:rsidRPr="00B43B0E">
        <w:rPr>
          <w:rFonts w:eastAsia="標楷體"/>
          <w:szCs w:val="24"/>
        </w:rPr>
        <w:t>33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4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27-54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 w:hAnsi="標楷體" w:hint="eastAsia"/>
          <w:szCs w:val="24"/>
        </w:rPr>
        <w:t>林健陽、賴擁連</w:t>
      </w:r>
      <w:r w:rsidRPr="00B43B0E">
        <w:rPr>
          <w:rFonts w:eastAsia="標楷體"/>
          <w:szCs w:val="24"/>
        </w:rPr>
        <w:t xml:space="preserve"> (2002)</w:t>
      </w:r>
      <w:r w:rsidRPr="00B43B0E">
        <w:rPr>
          <w:rFonts w:eastAsia="標楷體" w:hAnsi="標楷體" w:hint="eastAsia"/>
          <w:szCs w:val="24"/>
        </w:rPr>
        <w:t>，美國女子監獄概況之探討，警學叢刊，第</w:t>
      </w:r>
      <w:r w:rsidRPr="00B43B0E">
        <w:rPr>
          <w:rFonts w:eastAsia="標楷體"/>
          <w:szCs w:val="24"/>
        </w:rPr>
        <w:t>32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6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1-20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 (2002)</w:t>
      </w:r>
      <w:r w:rsidRPr="00B43B0E">
        <w:rPr>
          <w:rFonts w:eastAsia="標楷體" w:hAnsi="標楷體" w:hint="eastAsia"/>
          <w:szCs w:val="24"/>
        </w:rPr>
        <w:t>，矯治無效論後犯罪防治之發展，警學叢刊，第</w:t>
      </w:r>
      <w:r w:rsidRPr="00B43B0E">
        <w:rPr>
          <w:rFonts w:eastAsia="標楷體"/>
          <w:szCs w:val="24"/>
        </w:rPr>
        <w:t>32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2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145-162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林健陽、賴擁連</w:t>
      </w:r>
      <w:r w:rsidRPr="00B43B0E">
        <w:rPr>
          <w:rFonts w:eastAsia="標楷體"/>
          <w:szCs w:val="24"/>
        </w:rPr>
        <w:t xml:space="preserve"> (2002)</w:t>
      </w:r>
      <w:r w:rsidRPr="00B43B0E">
        <w:rPr>
          <w:rFonts w:eastAsia="標楷體" w:hAnsi="標楷體" w:hint="eastAsia"/>
          <w:szCs w:val="24"/>
        </w:rPr>
        <w:t>，台灣地區毒品犯戒治處遇效能之實證研究，公共事務評論，第</w:t>
      </w:r>
      <w:r w:rsidRPr="00B43B0E">
        <w:rPr>
          <w:rFonts w:eastAsia="標楷體"/>
          <w:szCs w:val="24"/>
        </w:rPr>
        <w:t>3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1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37-68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 (2000)</w:t>
      </w:r>
      <w:r w:rsidRPr="00B43B0E">
        <w:rPr>
          <w:rFonts w:eastAsia="標楷體" w:hAnsi="標楷體" w:hint="eastAsia"/>
          <w:szCs w:val="24"/>
        </w:rPr>
        <w:t>，犯罪矯正機構</w:t>
      </w:r>
      <w:r w:rsidRPr="00B43B0E">
        <w:rPr>
          <w:rFonts w:eastAsia="標楷體"/>
          <w:szCs w:val="24"/>
        </w:rPr>
        <w:t xml:space="preserve"> (</w:t>
      </w:r>
      <w:r w:rsidRPr="00B43B0E">
        <w:rPr>
          <w:rFonts w:eastAsia="標楷體" w:hAnsi="標楷體" w:hint="eastAsia"/>
          <w:szCs w:val="24"/>
        </w:rPr>
        <w:t>監獄</w:t>
      </w:r>
      <w:r w:rsidRPr="00B43B0E">
        <w:rPr>
          <w:rFonts w:eastAsia="標楷體"/>
          <w:szCs w:val="24"/>
        </w:rPr>
        <w:t xml:space="preserve">) </w:t>
      </w:r>
      <w:r w:rsidRPr="00B43B0E">
        <w:rPr>
          <w:rFonts w:eastAsia="標楷體" w:hAnsi="標楷體" w:hint="eastAsia"/>
          <w:szCs w:val="24"/>
        </w:rPr>
        <w:t>業務委託民間辦理之可行性，警學叢刊，第</w:t>
      </w:r>
      <w:r w:rsidRPr="00B43B0E">
        <w:rPr>
          <w:rFonts w:eastAsia="標楷體"/>
          <w:szCs w:val="24"/>
        </w:rPr>
        <w:t>31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1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129-161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賴擁連</w:t>
      </w:r>
      <w:r w:rsidRPr="00B43B0E">
        <w:rPr>
          <w:rFonts w:eastAsia="標楷體"/>
          <w:szCs w:val="24"/>
        </w:rPr>
        <w:t xml:space="preserve"> (1999)</w:t>
      </w:r>
      <w:r w:rsidRPr="00B43B0E">
        <w:rPr>
          <w:rFonts w:eastAsia="標楷體" w:hAnsi="標楷體" w:hint="eastAsia"/>
          <w:szCs w:val="24"/>
        </w:rPr>
        <w:t>，我國受刑人基本權利之保障及救濟，警學叢刊，第</w:t>
      </w:r>
      <w:r w:rsidRPr="00B43B0E">
        <w:rPr>
          <w:rFonts w:eastAsia="標楷體"/>
          <w:szCs w:val="24"/>
        </w:rPr>
        <w:t>29</w:t>
      </w:r>
      <w:r w:rsidRPr="00B43B0E">
        <w:rPr>
          <w:rFonts w:eastAsia="標楷體" w:hAnsi="標楷體" w:hint="eastAsia"/>
          <w:szCs w:val="24"/>
        </w:rPr>
        <w:t>卷</w:t>
      </w:r>
      <w:r w:rsidRPr="00B43B0E">
        <w:rPr>
          <w:rFonts w:eastAsia="標楷體"/>
          <w:szCs w:val="24"/>
        </w:rPr>
        <w:t>6</w:t>
      </w:r>
      <w:r w:rsidRPr="00B43B0E">
        <w:rPr>
          <w:rFonts w:eastAsia="標楷體" w:hAnsi="標楷體" w:hint="eastAsia"/>
          <w:szCs w:val="24"/>
        </w:rPr>
        <w:t>期，第</w:t>
      </w:r>
      <w:r w:rsidRPr="00B43B0E">
        <w:rPr>
          <w:rFonts w:eastAsia="標楷體"/>
          <w:szCs w:val="24"/>
        </w:rPr>
        <w:t>307-322</w:t>
      </w:r>
      <w:r w:rsidRPr="00B43B0E">
        <w:rPr>
          <w:rFonts w:eastAsia="標楷體" w:hAnsi="標楷體" w:hint="eastAsia"/>
          <w:szCs w:val="24"/>
        </w:rPr>
        <w:t>頁。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伍、學術性研討會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Default="008E08DB" w:rsidP="00B43B0E">
      <w:pPr>
        <w:spacing w:line="240" w:lineRule="auto"/>
        <w:rPr>
          <w:rFonts w:eastAsia="標楷體" w:hAnsi="標楷體"/>
          <w:b/>
          <w:bCs/>
          <w:szCs w:val="24"/>
        </w:rPr>
      </w:pPr>
      <w:r w:rsidRPr="003B78C4">
        <w:rPr>
          <w:rFonts w:eastAsia="標楷體" w:hAnsi="標楷體" w:hint="eastAsia"/>
          <w:b/>
          <w:bCs/>
          <w:szCs w:val="24"/>
        </w:rPr>
        <w:t>一</w:t>
      </w:r>
      <w:r w:rsidRPr="003B78C4">
        <w:rPr>
          <w:rFonts w:eastAsia="標楷體" w:hAnsi="標楷體" w:hint="eastAsia"/>
          <w:szCs w:val="24"/>
        </w:rPr>
        <w:t>、</w:t>
      </w:r>
      <w:r w:rsidRPr="003B78C4">
        <w:rPr>
          <w:rFonts w:eastAsia="標楷體" w:hAnsi="標楷體" w:hint="eastAsia"/>
          <w:b/>
          <w:bCs/>
          <w:szCs w:val="24"/>
        </w:rPr>
        <w:t>國際學術會議</w:t>
      </w:r>
      <w:r w:rsidRPr="003B78C4">
        <w:rPr>
          <w:rFonts w:eastAsia="標楷體"/>
          <w:b/>
          <w:bCs/>
          <w:szCs w:val="24"/>
        </w:rPr>
        <w:t>/International Conference Presentations</w:t>
      </w:r>
      <w:r w:rsidRPr="003B78C4">
        <w:rPr>
          <w:rFonts w:eastAsia="標楷體" w:hAnsi="標楷體" w:hint="eastAsia"/>
          <w:b/>
          <w:bCs/>
          <w:szCs w:val="24"/>
        </w:rPr>
        <w:t>：</w:t>
      </w:r>
    </w:p>
    <w:p w:rsidR="008E08DB" w:rsidRPr="003B78C4" w:rsidRDefault="008E08DB" w:rsidP="00B43B0E">
      <w:pPr>
        <w:spacing w:line="240" w:lineRule="auto"/>
        <w:rPr>
          <w:rFonts w:eastAsia="標楷體"/>
          <w:b/>
          <w:bCs/>
          <w:szCs w:val="24"/>
        </w:rPr>
      </w:pPr>
    </w:p>
    <w:p w:rsidR="008E08DB" w:rsidRDefault="008E08DB" w:rsidP="003B78C4">
      <w:pPr>
        <w:autoSpaceDE w:val="0"/>
        <w:autoSpaceDN w:val="0"/>
        <w:adjustRightInd w:val="0"/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color w:val="000000"/>
          <w:szCs w:val="24"/>
        </w:rPr>
        <w:t xml:space="preserve">Explaining inmate violence in Taiwan prisons: An integrative model approach. </w:t>
      </w:r>
      <w:r w:rsidRPr="00B43B0E">
        <w:rPr>
          <w:rFonts w:eastAsia="標楷體"/>
          <w:szCs w:val="24"/>
        </w:rPr>
        <w:t>Presented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with H.-M. Wang at the Annual Meeting of Academy of Criminal Justice Science (</w:t>
      </w:r>
      <w:r w:rsidRPr="00B43B0E">
        <w:rPr>
          <w:rFonts w:eastAsia="標楷體" w:hAnsi="標楷體" w:hint="eastAsia"/>
          <w:szCs w:val="24"/>
        </w:rPr>
        <w:t>美國刑事司法學會年會</w:t>
      </w:r>
      <w:r w:rsidRPr="00B43B0E">
        <w:rPr>
          <w:rFonts w:eastAsia="標楷體"/>
          <w:szCs w:val="24"/>
        </w:rPr>
        <w:t>). New York (</w:t>
      </w:r>
      <w:r w:rsidRPr="00B43B0E">
        <w:rPr>
          <w:rFonts w:eastAsia="標楷體" w:hAnsi="標楷體" w:hint="eastAsia"/>
          <w:szCs w:val="24"/>
        </w:rPr>
        <w:t>紐約</w:t>
      </w:r>
      <w:r w:rsidRPr="00B43B0E">
        <w:rPr>
          <w:rFonts w:eastAsia="標楷體"/>
          <w:szCs w:val="24"/>
        </w:rPr>
        <w:t>), NY. March, 2012.</w:t>
      </w:r>
    </w:p>
    <w:p w:rsidR="008E08DB" w:rsidRPr="00B43B0E" w:rsidRDefault="008E08DB" w:rsidP="003B78C4">
      <w:pPr>
        <w:autoSpaceDE w:val="0"/>
        <w:autoSpaceDN w:val="0"/>
        <w:adjustRightInd w:val="0"/>
        <w:spacing w:line="240" w:lineRule="auto"/>
        <w:ind w:left="720" w:hanging="720"/>
        <w:rPr>
          <w:rFonts w:eastAsia="標楷體"/>
          <w:i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>Correctional officers’ attitudes toward turnover intent in a “get tough” era in Taiwan</w:t>
      </w:r>
      <w:r w:rsidRPr="00B43B0E">
        <w:rPr>
          <w:rFonts w:eastAsia="標楷體"/>
          <w:szCs w:val="24"/>
        </w:rPr>
        <w:t>. Presented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with S. Peng at the Annual Meeting of Academy of Criminal Justice Science (</w:t>
      </w:r>
      <w:r w:rsidRPr="00B43B0E">
        <w:rPr>
          <w:rFonts w:eastAsia="標楷體" w:hAnsi="標楷體" w:hint="eastAsia"/>
          <w:szCs w:val="24"/>
        </w:rPr>
        <w:t>美國刑事司法學會年會</w:t>
      </w:r>
      <w:r w:rsidRPr="00B43B0E">
        <w:rPr>
          <w:rFonts w:eastAsia="標楷體"/>
          <w:szCs w:val="24"/>
        </w:rPr>
        <w:t>). New York (</w:t>
      </w:r>
      <w:r w:rsidRPr="00B43B0E">
        <w:rPr>
          <w:rFonts w:eastAsia="標楷體" w:hAnsi="標楷體" w:hint="eastAsia"/>
          <w:szCs w:val="24"/>
        </w:rPr>
        <w:t>紐約</w:t>
      </w:r>
      <w:r w:rsidRPr="00B43B0E">
        <w:rPr>
          <w:rFonts w:eastAsia="標楷體"/>
          <w:szCs w:val="24"/>
        </w:rPr>
        <w:t>), NY. March, 2012.</w:t>
      </w:r>
    </w:p>
    <w:p w:rsidR="008E08DB" w:rsidRPr="00B43B0E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>Comparing correlates of turnover intent among jail and prison officers in Taiwan: An exploratory in a “get tough” era</w:t>
      </w:r>
      <w:r w:rsidRPr="00B43B0E">
        <w:rPr>
          <w:rFonts w:eastAsia="標楷體"/>
          <w:szCs w:val="24"/>
        </w:rPr>
        <w:t>. Presented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with S. Tzeng &amp; S. Peng at the 3</w:t>
      </w:r>
      <w:r w:rsidRPr="00B43B0E">
        <w:rPr>
          <w:rFonts w:eastAsia="標楷體"/>
          <w:szCs w:val="24"/>
          <w:vertAlign w:val="superscript"/>
        </w:rPr>
        <w:t>rd</w:t>
      </w:r>
      <w:r w:rsidRPr="00B43B0E">
        <w:rPr>
          <w:rFonts w:eastAsia="標楷體"/>
          <w:szCs w:val="24"/>
        </w:rPr>
        <w:t xml:space="preserve"> Annual Conference of Asia Criminological Society (</w:t>
      </w:r>
      <w:r w:rsidRPr="00B43B0E">
        <w:rPr>
          <w:rFonts w:eastAsia="標楷體" w:hAnsi="標楷體" w:hint="eastAsia"/>
          <w:szCs w:val="24"/>
        </w:rPr>
        <w:t>亞洲犯罪學會年會</w:t>
      </w:r>
      <w:r w:rsidRPr="00B43B0E">
        <w:rPr>
          <w:rFonts w:eastAsia="標楷體"/>
          <w:szCs w:val="24"/>
        </w:rPr>
        <w:t>). Taipei (</w:t>
      </w:r>
      <w:r w:rsidRPr="00B43B0E">
        <w:rPr>
          <w:rFonts w:eastAsia="標楷體" w:hAnsi="標楷體" w:hint="eastAsia"/>
          <w:szCs w:val="24"/>
        </w:rPr>
        <w:t>台北</w:t>
      </w:r>
      <w:r w:rsidRPr="00B43B0E">
        <w:rPr>
          <w:rFonts w:eastAsia="標楷體"/>
          <w:szCs w:val="24"/>
        </w:rPr>
        <w:t>), Taiwan. December, 2011.</w:t>
      </w:r>
    </w:p>
    <w:p w:rsidR="008E08DB" w:rsidRPr="00B43B0E" w:rsidRDefault="008E08DB" w:rsidP="003B78C4">
      <w:pPr>
        <w:spacing w:line="240" w:lineRule="auto"/>
        <w:ind w:left="720" w:hanging="720"/>
        <w:rPr>
          <w:rFonts w:eastAsia="標楷體"/>
          <w:i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 xml:space="preserve">The impact of political entity on confidence in legal authorities: A comparison between China and Taiwan. </w:t>
      </w:r>
      <w:r w:rsidRPr="00B43B0E">
        <w:rPr>
          <w:rFonts w:eastAsia="標楷體"/>
          <w:szCs w:val="24"/>
        </w:rPr>
        <w:t>Presented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with L. Cao &amp; J. S. Zhao at the Annual Meeting of American Society of Criminology (</w:t>
      </w:r>
      <w:r w:rsidRPr="00B43B0E">
        <w:rPr>
          <w:rFonts w:eastAsia="標楷體" w:hAnsi="標楷體" w:hint="eastAsia"/>
          <w:szCs w:val="24"/>
        </w:rPr>
        <w:t>美國犯罪學會年會</w:t>
      </w:r>
      <w:r w:rsidRPr="00B43B0E">
        <w:rPr>
          <w:rFonts w:eastAsia="標楷體"/>
          <w:szCs w:val="24"/>
        </w:rPr>
        <w:t>). San Francisco (</w:t>
      </w:r>
      <w:r w:rsidRPr="00B43B0E">
        <w:rPr>
          <w:rFonts w:eastAsia="標楷體" w:hAnsi="標楷體" w:hint="eastAsia"/>
          <w:szCs w:val="24"/>
        </w:rPr>
        <w:t>舊金山</w:t>
      </w:r>
      <w:r w:rsidRPr="00B43B0E">
        <w:rPr>
          <w:rFonts w:eastAsia="標楷體"/>
          <w:szCs w:val="24"/>
        </w:rPr>
        <w:t>), CA. November, 2010.</w:t>
      </w:r>
    </w:p>
    <w:p w:rsidR="008E08DB" w:rsidRPr="00B43B0E" w:rsidRDefault="008E08DB" w:rsidP="003B78C4">
      <w:pPr>
        <w:spacing w:line="240" w:lineRule="auto"/>
        <w:ind w:left="720" w:hanging="720"/>
        <w:rPr>
          <w:rFonts w:eastAsia="標楷體"/>
          <w:i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>Determinants of specific fear of crime: Are residents aware of the burglary incidents in their neighborhood</w:t>
      </w:r>
      <w:r w:rsidRPr="00B43B0E">
        <w:rPr>
          <w:rFonts w:eastAsia="標楷體"/>
          <w:szCs w:val="24"/>
        </w:rPr>
        <w:t>?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Presented with J. S. Zhao at the Annual Meeting of Academy of Criminal Justice Science (</w:t>
      </w:r>
      <w:r w:rsidRPr="00B43B0E">
        <w:rPr>
          <w:rFonts w:eastAsia="標楷體" w:hAnsi="標楷體" w:hint="eastAsia"/>
          <w:szCs w:val="24"/>
        </w:rPr>
        <w:t>美國刑事司法學會年會</w:t>
      </w:r>
      <w:r w:rsidRPr="00B43B0E">
        <w:rPr>
          <w:rFonts w:eastAsia="標楷體"/>
          <w:szCs w:val="24"/>
        </w:rPr>
        <w:t>). San Diego (</w:t>
      </w:r>
      <w:r w:rsidRPr="00B43B0E">
        <w:rPr>
          <w:rFonts w:eastAsia="標楷體" w:hAnsi="標楷體" w:hint="eastAsia"/>
          <w:szCs w:val="24"/>
        </w:rPr>
        <w:t>聖地牙哥</w:t>
      </w:r>
      <w:r w:rsidRPr="00B43B0E">
        <w:rPr>
          <w:rFonts w:eastAsia="標楷體"/>
          <w:szCs w:val="24"/>
        </w:rPr>
        <w:t>), CA. March, 2010.</w:t>
      </w:r>
    </w:p>
    <w:p w:rsidR="008E08DB" w:rsidRPr="00B43B0E" w:rsidRDefault="008E08DB" w:rsidP="00B43B0E">
      <w:pPr>
        <w:spacing w:line="240" w:lineRule="auto"/>
        <w:rPr>
          <w:rFonts w:eastAsia="標楷體"/>
          <w:i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 xml:space="preserve">Determinants of citizens’ attitudes toward the police in Houston. </w:t>
      </w:r>
      <w:r w:rsidRPr="00B43B0E">
        <w:rPr>
          <w:rFonts w:eastAsia="標楷體"/>
          <w:szCs w:val="24"/>
        </w:rPr>
        <w:t>Presented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with J. S. Zhao at the Annual Meeting of American Society of Criminology (</w:t>
      </w:r>
      <w:r w:rsidRPr="00B43B0E">
        <w:rPr>
          <w:rFonts w:eastAsia="標楷體" w:hAnsi="標楷體" w:hint="eastAsia"/>
          <w:szCs w:val="24"/>
        </w:rPr>
        <w:t>美國犯罪學會年會</w:t>
      </w:r>
      <w:r w:rsidRPr="00B43B0E">
        <w:rPr>
          <w:rFonts w:eastAsia="標楷體"/>
          <w:szCs w:val="24"/>
        </w:rPr>
        <w:t>). Philadelphia (</w:t>
      </w:r>
      <w:r w:rsidRPr="00B43B0E">
        <w:rPr>
          <w:rFonts w:eastAsia="標楷體" w:hAnsi="標楷體" w:hint="eastAsia"/>
          <w:szCs w:val="24"/>
        </w:rPr>
        <w:t>費城</w:t>
      </w:r>
      <w:r w:rsidRPr="00B43B0E">
        <w:rPr>
          <w:rFonts w:eastAsia="標楷體"/>
          <w:szCs w:val="24"/>
        </w:rPr>
        <w:t>), PA. November, 2009.</w:t>
      </w:r>
    </w:p>
    <w:p w:rsidR="008E08DB" w:rsidRPr="00B43B0E" w:rsidRDefault="008E08DB" w:rsidP="003B78C4">
      <w:pPr>
        <w:spacing w:line="240" w:lineRule="auto"/>
        <w:ind w:left="720" w:hanging="720"/>
        <w:rPr>
          <w:rFonts w:eastAsia="標楷體"/>
          <w:i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 xml:space="preserve">Inmate violent misconduct in Taiwan prisons: A multilevel analysis. </w:t>
      </w:r>
      <w:r w:rsidRPr="00B43B0E">
        <w:rPr>
          <w:rFonts w:eastAsia="標楷體"/>
          <w:szCs w:val="24"/>
        </w:rPr>
        <w:t>Presented with H. -J. Joo at the Annual Meeting of Academy of Criminal Justice Science (</w:t>
      </w:r>
      <w:r w:rsidRPr="00B43B0E">
        <w:rPr>
          <w:rFonts w:eastAsia="標楷體" w:hAnsi="標楷體" w:hint="eastAsia"/>
          <w:szCs w:val="24"/>
        </w:rPr>
        <w:t>美國刑事司法學會年會</w:t>
      </w:r>
      <w:r w:rsidRPr="00B43B0E">
        <w:rPr>
          <w:rFonts w:eastAsia="標楷體"/>
          <w:szCs w:val="24"/>
        </w:rPr>
        <w:t>). Boston (</w:t>
      </w:r>
      <w:r w:rsidRPr="00B43B0E">
        <w:rPr>
          <w:rFonts w:eastAsia="標楷體" w:hAnsi="標楷體" w:hint="eastAsia"/>
          <w:szCs w:val="24"/>
        </w:rPr>
        <w:t>波士頓</w:t>
      </w:r>
      <w:r w:rsidRPr="00B43B0E">
        <w:rPr>
          <w:rFonts w:eastAsia="標楷體"/>
          <w:szCs w:val="24"/>
        </w:rPr>
        <w:t>), MA. March, 2009.</w:t>
      </w:r>
    </w:p>
    <w:p w:rsidR="008E08DB" w:rsidRPr="00B43B0E" w:rsidRDefault="008E08DB" w:rsidP="003B78C4">
      <w:pPr>
        <w:spacing w:line="240" w:lineRule="auto"/>
        <w:ind w:left="720" w:hanging="720"/>
        <w:rPr>
          <w:rFonts w:eastAsia="標楷體"/>
          <w:i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 xml:space="preserve">Updating criminological checklists as a teaching tool for teaching the extent of crime. </w:t>
      </w:r>
      <w:r w:rsidRPr="00B43B0E">
        <w:rPr>
          <w:rFonts w:eastAsia="標楷體"/>
          <w:szCs w:val="24"/>
        </w:rPr>
        <w:t>Presented</w:t>
      </w:r>
      <w:r w:rsidRPr="00B43B0E">
        <w:rPr>
          <w:rFonts w:eastAsia="標楷體"/>
          <w:i/>
          <w:szCs w:val="24"/>
        </w:rPr>
        <w:t xml:space="preserve"> </w:t>
      </w:r>
      <w:r w:rsidRPr="00B43B0E">
        <w:rPr>
          <w:rFonts w:eastAsia="標楷體"/>
          <w:szCs w:val="24"/>
        </w:rPr>
        <w:t>with J. Gerber at the Annual Meeting of American Society of Criminology (</w:t>
      </w:r>
      <w:r w:rsidRPr="00B43B0E">
        <w:rPr>
          <w:rFonts w:eastAsia="標楷體" w:hAnsi="標楷體" w:hint="eastAsia"/>
          <w:szCs w:val="24"/>
        </w:rPr>
        <w:t>美國犯罪學會年會</w:t>
      </w:r>
      <w:r w:rsidRPr="00B43B0E">
        <w:rPr>
          <w:rFonts w:eastAsia="標楷體"/>
          <w:szCs w:val="24"/>
        </w:rPr>
        <w:t>). St. Louis (</w:t>
      </w:r>
      <w:r w:rsidRPr="00B43B0E">
        <w:rPr>
          <w:rFonts w:eastAsia="標楷體" w:hAnsi="標楷體" w:hint="eastAsia"/>
          <w:szCs w:val="24"/>
        </w:rPr>
        <w:t>聖路易</w:t>
      </w:r>
      <w:r w:rsidRPr="00B43B0E">
        <w:rPr>
          <w:rFonts w:eastAsia="標楷體"/>
          <w:szCs w:val="24"/>
        </w:rPr>
        <w:t>), MO. November, 2008.</w:t>
      </w:r>
    </w:p>
    <w:p w:rsidR="008E08DB" w:rsidRPr="00B43B0E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 xml:space="preserve">Workplace victimization among Taiwan correctional officers. </w:t>
      </w:r>
      <w:r w:rsidRPr="00B43B0E">
        <w:rPr>
          <w:rFonts w:eastAsia="標楷體"/>
          <w:szCs w:val="24"/>
        </w:rPr>
        <w:t>Presented with H. -J. Joo at the Annual Meeting of American Society of Criminology (</w:t>
      </w:r>
      <w:r w:rsidRPr="00B43B0E">
        <w:rPr>
          <w:rFonts w:eastAsia="標楷體" w:hAnsi="標楷體" w:hint="eastAsia"/>
          <w:szCs w:val="24"/>
        </w:rPr>
        <w:t>美國犯罪學會年會</w:t>
      </w:r>
      <w:r w:rsidRPr="00B43B0E">
        <w:rPr>
          <w:rFonts w:eastAsia="標楷體"/>
          <w:szCs w:val="24"/>
        </w:rPr>
        <w:t>). Atlanta (</w:t>
      </w:r>
      <w:r w:rsidRPr="00B43B0E">
        <w:rPr>
          <w:rFonts w:eastAsia="標楷體" w:hAnsi="標楷體" w:hint="eastAsia"/>
          <w:szCs w:val="24"/>
        </w:rPr>
        <w:t>亞特蘭大</w:t>
      </w:r>
      <w:r w:rsidRPr="00B43B0E">
        <w:rPr>
          <w:rFonts w:eastAsia="標楷體"/>
          <w:szCs w:val="24"/>
        </w:rPr>
        <w:t>), GA. November, 2007.</w:t>
      </w: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>Being tough on crime: Prison crowding and inmate violence</w:t>
      </w:r>
      <w:r w:rsidRPr="00B43B0E">
        <w:rPr>
          <w:rFonts w:eastAsia="標楷體"/>
          <w:szCs w:val="24"/>
        </w:rPr>
        <w:t>. Presented with H. -M. Wang at the Annual Meeting of American Society of Criminology (</w:t>
      </w:r>
      <w:r w:rsidRPr="00B43B0E">
        <w:rPr>
          <w:rFonts w:eastAsia="標楷體" w:hAnsi="標楷體" w:hint="eastAsia"/>
          <w:szCs w:val="24"/>
        </w:rPr>
        <w:t>美國犯罪學會年會</w:t>
      </w:r>
      <w:r w:rsidRPr="00B43B0E">
        <w:rPr>
          <w:rFonts w:eastAsia="標楷體"/>
          <w:szCs w:val="24"/>
        </w:rPr>
        <w:t>). Atlanta (</w:t>
      </w:r>
      <w:r w:rsidRPr="00B43B0E">
        <w:rPr>
          <w:rFonts w:eastAsia="標楷體" w:hAnsi="標楷體" w:hint="eastAsia"/>
          <w:szCs w:val="24"/>
        </w:rPr>
        <w:t>亞特蘭大</w:t>
      </w:r>
      <w:r w:rsidRPr="00B43B0E">
        <w:rPr>
          <w:rFonts w:eastAsia="標楷體"/>
          <w:szCs w:val="24"/>
        </w:rPr>
        <w:t>), GA. November, 2007.</w:t>
      </w:r>
    </w:p>
    <w:p w:rsidR="008E08DB" w:rsidRPr="00B43B0E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i/>
          <w:szCs w:val="24"/>
        </w:rPr>
        <w:t>A survey of workplace violence in Taiwan correctional institutions</w:t>
      </w:r>
      <w:r w:rsidRPr="00B43B0E">
        <w:rPr>
          <w:rFonts w:eastAsia="標楷體"/>
          <w:szCs w:val="24"/>
        </w:rPr>
        <w:t>. Presented with H. -M. Wang at the Annual Meeting of Academy of Criminal Justice Science (</w:t>
      </w:r>
      <w:r w:rsidRPr="00B43B0E">
        <w:rPr>
          <w:rFonts w:eastAsia="標楷體" w:hAnsi="標楷體" w:hint="eastAsia"/>
          <w:szCs w:val="24"/>
        </w:rPr>
        <w:t>美國刑事司法學會年會</w:t>
      </w:r>
      <w:r w:rsidRPr="00B43B0E">
        <w:rPr>
          <w:rFonts w:eastAsia="標楷體"/>
          <w:szCs w:val="24"/>
        </w:rPr>
        <w:t>). Seattle (</w:t>
      </w:r>
      <w:r w:rsidRPr="00B43B0E">
        <w:rPr>
          <w:rFonts w:eastAsia="標楷體" w:hAnsi="標楷體" w:hint="eastAsia"/>
          <w:szCs w:val="24"/>
        </w:rPr>
        <w:t>西雅圖</w:t>
      </w:r>
      <w:r w:rsidRPr="00B43B0E">
        <w:rPr>
          <w:rFonts w:eastAsia="標楷體"/>
          <w:szCs w:val="24"/>
        </w:rPr>
        <w:t>), WA. March, 2007.</w:t>
      </w: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eastAsia="標楷體" w:hAnsi="標楷體"/>
          <w:b/>
          <w:bCs/>
          <w:szCs w:val="24"/>
        </w:rPr>
      </w:pPr>
      <w:r w:rsidRPr="003B78C4">
        <w:rPr>
          <w:rFonts w:eastAsia="標楷體" w:hAnsi="標楷體" w:hint="eastAsia"/>
          <w:b/>
          <w:bCs/>
          <w:szCs w:val="24"/>
        </w:rPr>
        <w:t>二</w:t>
      </w:r>
      <w:r w:rsidRPr="003B78C4">
        <w:rPr>
          <w:rFonts w:eastAsia="標楷體" w:hAnsi="標楷體" w:hint="eastAsia"/>
          <w:szCs w:val="24"/>
        </w:rPr>
        <w:t>、</w:t>
      </w:r>
      <w:r w:rsidRPr="003B78C4">
        <w:rPr>
          <w:rFonts w:eastAsia="標楷體" w:hAnsi="標楷體" w:hint="eastAsia"/>
          <w:b/>
          <w:bCs/>
          <w:szCs w:val="24"/>
        </w:rPr>
        <w:t>國內學術會議</w:t>
      </w:r>
      <w:r w:rsidRPr="003B78C4">
        <w:rPr>
          <w:rFonts w:eastAsia="標楷體"/>
          <w:b/>
          <w:bCs/>
          <w:szCs w:val="24"/>
        </w:rPr>
        <w:t>/Domestic Conference Presentations</w:t>
      </w:r>
      <w:r w:rsidRPr="003B78C4">
        <w:rPr>
          <w:rFonts w:eastAsia="標楷體" w:hAnsi="標楷體" w:hint="eastAsia"/>
          <w:b/>
          <w:bCs/>
          <w:szCs w:val="24"/>
        </w:rPr>
        <w:t>：</w:t>
      </w:r>
    </w:p>
    <w:p w:rsidR="008E08DB" w:rsidRPr="003B78C4" w:rsidRDefault="008E08DB" w:rsidP="00B43B0E">
      <w:pPr>
        <w:spacing w:line="240" w:lineRule="auto"/>
        <w:rPr>
          <w:rFonts w:eastAsia="標楷體"/>
          <w:b/>
          <w:bCs/>
          <w:szCs w:val="24"/>
        </w:rPr>
      </w:pPr>
    </w:p>
    <w:p w:rsidR="008E08DB" w:rsidRDefault="008E08DB" w:rsidP="003B78C4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重刑化刑事政策下矯正人員離職意向之研究。曾淑萍、彭士哲、賴擁連於犯罪問題與對策學術研討會，嘉義</w:t>
      </w:r>
      <w:r w:rsidRPr="00B43B0E">
        <w:rPr>
          <w:rFonts w:eastAsia="標楷體"/>
          <w:szCs w:val="24"/>
        </w:rPr>
        <w:t>(</w:t>
      </w:r>
      <w:r w:rsidRPr="00B43B0E">
        <w:rPr>
          <w:rFonts w:eastAsia="標楷體" w:hAnsi="標楷體" w:hint="eastAsia"/>
          <w:szCs w:val="24"/>
        </w:rPr>
        <w:t>中正大學</w:t>
      </w:r>
      <w:r w:rsidRPr="00B43B0E">
        <w:rPr>
          <w:rFonts w:eastAsia="標楷體"/>
          <w:szCs w:val="24"/>
        </w:rPr>
        <w:t>)</w:t>
      </w:r>
      <w:r w:rsidRPr="00B43B0E">
        <w:rPr>
          <w:rFonts w:eastAsia="標楷體" w:hAnsi="標楷體" w:hint="eastAsia"/>
          <w:szCs w:val="24"/>
        </w:rPr>
        <w:t>，</w:t>
      </w:r>
      <w:r w:rsidRPr="00B43B0E">
        <w:rPr>
          <w:rFonts w:eastAsia="標楷體"/>
          <w:szCs w:val="24"/>
        </w:rPr>
        <w:t>2011</w:t>
      </w:r>
      <w:r w:rsidRPr="00B43B0E">
        <w:rPr>
          <w:rFonts w:eastAsia="標楷體" w:hAnsi="標楷體" w:hint="eastAsia"/>
          <w:szCs w:val="24"/>
        </w:rPr>
        <w:t>年</w:t>
      </w:r>
      <w:r w:rsidRPr="00B43B0E">
        <w:rPr>
          <w:rFonts w:eastAsia="標楷體"/>
          <w:szCs w:val="24"/>
        </w:rPr>
        <w:t>11</w:t>
      </w:r>
      <w:r w:rsidRPr="00B43B0E">
        <w:rPr>
          <w:rFonts w:eastAsia="標楷體" w:hAnsi="標楷體" w:hint="eastAsia"/>
          <w:szCs w:val="24"/>
        </w:rPr>
        <w:t>月。</w:t>
      </w: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陸、書籍或編著書籍</w:t>
      </w:r>
      <w:r w:rsidRPr="00B43B0E">
        <w:rPr>
          <w:rFonts w:hAnsi="新細明體"/>
          <w:b/>
          <w:sz w:val="28"/>
          <w:szCs w:val="28"/>
        </w:rPr>
        <w:t>/Book &amp; Chapter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  <w:r w:rsidRPr="00B43B0E">
        <w:rPr>
          <w:rFonts w:eastAsia="標楷體"/>
          <w:szCs w:val="24"/>
        </w:rPr>
        <w:t xml:space="preserve">Lai, Y.-L. (2012). </w:t>
      </w:r>
      <w:r w:rsidRPr="00B43B0E">
        <w:rPr>
          <w:rFonts w:eastAsia="標楷體"/>
          <w:i/>
          <w:szCs w:val="24"/>
        </w:rPr>
        <w:t>Attitudes toward the police: Determinants of White, Black, and Latino citizen attitudes</w:t>
      </w:r>
      <w:r w:rsidRPr="00B43B0E">
        <w:rPr>
          <w:rFonts w:eastAsia="標楷體"/>
          <w:szCs w:val="24"/>
        </w:rPr>
        <w:t>. EL Paso, TX: LFB Scholarly Publishing LLC (forthcoming).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ind w:left="720" w:hanging="72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林健陽、賴擁連</w:t>
      </w:r>
      <w:r w:rsidRPr="00B43B0E">
        <w:rPr>
          <w:rFonts w:eastAsia="標楷體"/>
          <w:szCs w:val="24"/>
        </w:rPr>
        <w:t xml:space="preserve"> (2011)</w:t>
      </w:r>
      <w:r w:rsidRPr="00B43B0E">
        <w:rPr>
          <w:rFonts w:eastAsia="標楷體" w:hAnsi="標楷體" w:hint="eastAsia"/>
          <w:szCs w:val="24"/>
        </w:rPr>
        <w:t>，西方刑罰思潮與獄政制度之演進，文刊許春金主編，刑事政策與刑事司法，第</w:t>
      </w:r>
      <w:r w:rsidRPr="00B43B0E">
        <w:rPr>
          <w:rFonts w:eastAsia="標楷體"/>
          <w:szCs w:val="24"/>
        </w:rPr>
        <w:t>667-708</w:t>
      </w:r>
      <w:r w:rsidRPr="00B43B0E">
        <w:rPr>
          <w:rFonts w:eastAsia="標楷體" w:hAnsi="標楷體" w:hint="eastAsia"/>
          <w:szCs w:val="24"/>
        </w:rPr>
        <w:t>頁，中央警察大學印行。</w:t>
      </w:r>
    </w:p>
    <w:p w:rsidR="008E08DB" w:rsidRPr="00B43B0E" w:rsidRDefault="008E08DB" w:rsidP="00B43B0E">
      <w:pPr>
        <w:spacing w:line="240" w:lineRule="auto"/>
        <w:ind w:left="720" w:hanging="72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柒、專刊與網路發表文章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Default="008E08DB" w:rsidP="00B43B0E">
      <w:pPr>
        <w:spacing w:line="240" w:lineRule="auto"/>
        <w:ind w:left="1080" w:hanging="1080"/>
        <w:rPr>
          <w:rFonts w:eastAsia="標楷體" w:hAnsi="標楷體"/>
        </w:rPr>
      </w:pPr>
      <w:r>
        <w:rPr>
          <w:rFonts w:eastAsia="標楷體" w:hint="eastAsia"/>
          <w:szCs w:val="24"/>
        </w:rPr>
        <w:t>無</w:t>
      </w:r>
      <w:r>
        <w:rPr>
          <w:rFonts w:eastAsia="標楷體" w:hAnsi="標楷體" w:hint="eastAsia"/>
        </w:rPr>
        <w:t>。</w:t>
      </w:r>
    </w:p>
    <w:p w:rsidR="008E08DB" w:rsidRPr="00B43B0E" w:rsidRDefault="008E08DB" w:rsidP="00B43B0E">
      <w:pPr>
        <w:spacing w:line="240" w:lineRule="auto"/>
        <w:ind w:left="1080" w:hanging="108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捌、國科會研究案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Default="008E08DB" w:rsidP="00B43B0E">
      <w:pPr>
        <w:spacing w:line="240" w:lineRule="auto"/>
        <w:ind w:left="1080" w:hanging="1080"/>
        <w:rPr>
          <w:rFonts w:eastAsia="標楷體" w:hAnsi="標楷體"/>
          <w:szCs w:val="24"/>
        </w:rPr>
      </w:pPr>
      <w:r w:rsidRPr="00B43B0E">
        <w:rPr>
          <w:rFonts w:eastAsia="標楷體" w:hAnsi="標楷體" w:hint="eastAsia"/>
          <w:szCs w:val="24"/>
        </w:rPr>
        <w:t>無。</w:t>
      </w:r>
    </w:p>
    <w:p w:rsidR="008E08DB" w:rsidRPr="00B43B0E" w:rsidRDefault="008E08DB" w:rsidP="00B43B0E">
      <w:pPr>
        <w:spacing w:line="240" w:lineRule="auto"/>
        <w:ind w:left="1080" w:hanging="1080"/>
        <w:rPr>
          <w:rFonts w:eastAsia="標楷體"/>
          <w:szCs w:val="24"/>
        </w:rPr>
      </w:pP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玖、政府或民間委託研究案</w:t>
      </w:r>
    </w:p>
    <w:p w:rsidR="008E08DB" w:rsidRPr="003B78C4" w:rsidRDefault="008E08DB" w:rsidP="00B43B0E">
      <w:pPr>
        <w:spacing w:line="240" w:lineRule="auto"/>
        <w:ind w:left="1080" w:hanging="1080"/>
        <w:rPr>
          <w:rFonts w:eastAsia="標楷體" w:hAnsi="標楷體"/>
          <w:szCs w:val="24"/>
        </w:rPr>
      </w:pPr>
      <w:r w:rsidRPr="003B78C4">
        <w:rPr>
          <w:rFonts w:eastAsia="標楷體" w:hAnsi="標楷體" w:hint="eastAsia"/>
          <w:szCs w:val="24"/>
        </w:rPr>
        <w:t>許春金、賴擁連</w:t>
      </w:r>
      <w:r w:rsidRPr="003B78C4">
        <w:rPr>
          <w:rFonts w:eastAsia="標楷體"/>
          <w:szCs w:val="24"/>
        </w:rPr>
        <w:t xml:space="preserve">(2012) </w:t>
      </w:r>
      <w:r w:rsidRPr="003B78C4">
        <w:rPr>
          <w:rFonts w:eastAsia="標楷體" w:hAnsi="標楷體" w:hint="eastAsia"/>
          <w:szCs w:val="24"/>
        </w:rPr>
        <w:t>。台北市政府新設錄影監視系統</w:t>
      </w:r>
      <w:r w:rsidRPr="003B78C4">
        <w:rPr>
          <w:rFonts w:eastAsia="標楷體"/>
          <w:szCs w:val="24"/>
        </w:rPr>
        <w:t xml:space="preserve">(CCTV) </w:t>
      </w:r>
      <w:r w:rsidRPr="003B78C4">
        <w:rPr>
          <w:rFonts w:eastAsia="標楷體" w:hAnsi="標楷體" w:hint="eastAsia"/>
          <w:szCs w:val="24"/>
        </w:rPr>
        <w:t>犯罪預防成效與市民滿意度之研究，台北市警察局委託研究案。</w:t>
      </w:r>
    </w:p>
    <w:p w:rsidR="008E08DB" w:rsidRPr="00B43B0E" w:rsidRDefault="008E08DB" w:rsidP="00B43B0E">
      <w:pPr>
        <w:spacing w:line="240" w:lineRule="auto"/>
        <w:ind w:left="1080" w:hanging="1080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拾、得獎紀錄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Default="008E08DB" w:rsidP="00B43B0E">
      <w:pPr>
        <w:spacing w:line="240" w:lineRule="auto"/>
        <w:rPr>
          <w:rFonts w:eastAsia="標楷體" w:hAnsi="標楷體"/>
          <w:szCs w:val="24"/>
        </w:rPr>
      </w:pPr>
      <w:r w:rsidRPr="00B43B0E">
        <w:rPr>
          <w:rFonts w:eastAsia="標楷體"/>
          <w:szCs w:val="24"/>
        </w:rPr>
        <w:t>2011</w:t>
      </w:r>
      <w:r w:rsidRPr="00B43B0E">
        <w:rPr>
          <w:rFonts w:eastAsia="標楷體" w:hAnsi="標楷體" w:hint="eastAsia"/>
          <w:szCs w:val="24"/>
        </w:rPr>
        <w:t>中華民國犯罪學學會第六屆傑出青年學者研究獎。</w:t>
      </w: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</w:p>
    <w:p w:rsidR="008E08DB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  <w:r w:rsidRPr="00B43B0E">
        <w:rPr>
          <w:rFonts w:hAnsi="新細明體" w:hint="eastAsia"/>
          <w:b/>
          <w:sz w:val="28"/>
          <w:szCs w:val="28"/>
        </w:rPr>
        <w:t>拾壹、推廣服務</w:t>
      </w:r>
    </w:p>
    <w:p w:rsidR="008E08DB" w:rsidRPr="00B43B0E" w:rsidRDefault="008E08DB" w:rsidP="00B43B0E">
      <w:pPr>
        <w:spacing w:line="240" w:lineRule="auto"/>
        <w:rPr>
          <w:rFonts w:hAnsi="新細明體"/>
          <w:b/>
          <w:sz w:val="28"/>
          <w:szCs w:val="28"/>
        </w:rPr>
      </w:pPr>
    </w:p>
    <w:p w:rsidR="008E08DB" w:rsidRPr="00B43B0E" w:rsidRDefault="008E08DB" w:rsidP="00B43B0E">
      <w:pPr>
        <w:spacing w:line="240" w:lineRule="auto"/>
        <w:rPr>
          <w:rFonts w:eastAsia="標楷體"/>
          <w:szCs w:val="24"/>
        </w:rPr>
      </w:pPr>
      <w:r w:rsidRPr="00B43B0E">
        <w:rPr>
          <w:rFonts w:eastAsia="標楷體"/>
          <w:szCs w:val="24"/>
        </w:rPr>
        <w:t xml:space="preserve">2010 </w:t>
      </w:r>
      <w:r w:rsidRPr="00B43B0E">
        <w:rPr>
          <w:rFonts w:eastAsia="標楷體" w:hAnsi="標楷體" w:hint="eastAsia"/>
          <w:szCs w:val="24"/>
        </w:rPr>
        <w:t>亞洲政治與政策期刊</w:t>
      </w:r>
      <w:r w:rsidRPr="00B43B0E">
        <w:rPr>
          <w:rFonts w:eastAsia="標楷體"/>
          <w:szCs w:val="24"/>
        </w:rPr>
        <w:t xml:space="preserve"> (Asian Politics &amp; Policy) </w:t>
      </w:r>
      <w:r w:rsidRPr="00B43B0E">
        <w:rPr>
          <w:rFonts w:eastAsia="標楷體" w:hAnsi="標楷體" w:hint="eastAsia"/>
          <w:szCs w:val="24"/>
        </w:rPr>
        <w:t>審查人。</w:t>
      </w:r>
    </w:p>
    <w:p w:rsidR="008E08DB" w:rsidRPr="00B43B0E" w:rsidRDefault="008E08DB" w:rsidP="00B43B0E">
      <w:pPr>
        <w:spacing w:line="240" w:lineRule="auto"/>
        <w:ind w:left="1080" w:hanging="1080"/>
        <w:rPr>
          <w:rFonts w:eastAsia="標楷體"/>
          <w:szCs w:val="24"/>
        </w:rPr>
      </w:pPr>
    </w:p>
    <w:sectPr w:rsidR="008E08DB" w:rsidRPr="00B43B0E" w:rsidSect="00B360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8DB" w:rsidRDefault="008E08DB" w:rsidP="00CE55B1">
      <w:pPr>
        <w:spacing w:line="240" w:lineRule="auto"/>
      </w:pPr>
      <w:r>
        <w:separator/>
      </w:r>
    </w:p>
  </w:endnote>
  <w:endnote w:type="continuationSeparator" w:id="0">
    <w:p w:rsidR="008E08DB" w:rsidRDefault="008E08DB" w:rsidP="00CE5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DB" w:rsidRDefault="008E08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DB" w:rsidRDefault="008E08DB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8E08DB" w:rsidRDefault="008E08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DB" w:rsidRDefault="008E08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8DB" w:rsidRDefault="008E08DB" w:rsidP="00CE55B1">
      <w:pPr>
        <w:spacing w:line="240" w:lineRule="auto"/>
      </w:pPr>
      <w:r>
        <w:separator/>
      </w:r>
    </w:p>
  </w:footnote>
  <w:footnote w:type="continuationSeparator" w:id="0">
    <w:p w:rsidR="008E08DB" w:rsidRDefault="008E08DB" w:rsidP="00CE55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DB" w:rsidRDefault="008E08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DB" w:rsidRDefault="008E08DB">
    <w:pPr>
      <w:pStyle w:val="Header"/>
    </w:pPr>
    <w:r>
      <w:t>2012/2/4/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DB" w:rsidRDefault="008E08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9CA"/>
    <w:rsid w:val="0002083C"/>
    <w:rsid w:val="000612EC"/>
    <w:rsid w:val="000B19E8"/>
    <w:rsid w:val="00155C86"/>
    <w:rsid w:val="00185C7F"/>
    <w:rsid w:val="001A6A71"/>
    <w:rsid w:val="002F7C3D"/>
    <w:rsid w:val="00344C4C"/>
    <w:rsid w:val="00351F2E"/>
    <w:rsid w:val="003B78C4"/>
    <w:rsid w:val="004B7C09"/>
    <w:rsid w:val="00656CBF"/>
    <w:rsid w:val="006B4EB6"/>
    <w:rsid w:val="00714D29"/>
    <w:rsid w:val="007A5C87"/>
    <w:rsid w:val="00816C99"/>
    <w:rsid w:val="00844414"/>
    <w:rsid w:val="008E08DB"/>
    <w:rsid w:val="00913626"/>
    <w:rsid w:val="00997A2B"/>
    <w:rsid w:val="00A41922"/>
    <w:rsid w:val="00A529B0"/>
    <w:rsid w:val="00B36015"/>
    <w:rsid w:val="00B43B0E"/>
    <w:rsid w:val="00B75625"/>
    <w:rsid w:val="00C6656F"/>
    <w:rsid w:val="00C928B5"/>
    <w:rsid w:val="00CE55B1"/>
    <w:rsid w:val="00D259CA"/>
    <w:rsid w:val="00E53D25"/>
    <w:rsid w:val="00E936FB"/>
    <w:rsid w:val="00F30A83"/>
    <w:rsid w:val="00F6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015"/>
    <w:pPr>
      <w:spacing w:line="48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5C87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rsid w:val="00A41922"/>
    <w:pPr>
      <w:widowControl w:val="0"/>
      <w:spacing w:line="240" w:lineRule="auto"/>
      <w:ind w:left="1080" w:hangingChars="450" w:hanging="1080"/>
    </w:pPr>
    <w:rPr>
      <w:kern w:val="2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41922"/>
    <w:rPr>
      <w:rFonts w:eastAsia="新細明體" w:cs="Times New Roman"/>
      <w:kern w:val="2"/>
      <w:sz w:val="24"/>
      <w:szCs w:val="24"/>
    </w:rPr>
  </w:style>
  <w:style w:type="character" w:customStyle="1" w:styleId="cit-doi">
    <w:name w:val="cit-doi"/>
    <w:basedOn w:val="DefaultParagraphFont"/>
    <w:uiPriority w:val="99"/>
    <w:rsid w:val="00351F2E"/>
    <w:rPr>
      <w:rFonts w:cs="Times New Roman"/>
    </w:rPr>
  </w:style>
  <w:style w:type="character" w:customStyle="1" w:styleId="cit-sep">
    <w:name w:val="cit-sep"/>
    <w:basedOn w:val="DefaultParagraphFont"/>
    <w:uiPriority w:val="99"/>
    <w:rsid w:val="00351F2E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CE55B1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55B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55B1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55B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8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930</Words>
  <Characters>5302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中央警察大學犯罪防治學系專任教師研究與服務資料</dc:title>
  <dc:subject/>
  <dc:creator>user</dc:creator>
  <cp:keywords/>
  <dc:description/>
  <cp:lastModifiedBy>CPU</cp:lastModifiedBy>
  <cp:revision>2</cp:revision>
  <dcterms:created xsi:type="dcterms:W3CDTF">2012-02-04T06:37:00Z</dcterms:created>
  <dcterms:modified xsi:type="dcterms:W3CDTF">2012-02-04T06:37:00Z</dcterms:modified>
</cp:coreProperties>
</file>